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9E7D7E7" w14:textId="341CD995" w:rsidR="0008794B" w:rsidRDefault="00303D23" w:rsidP="00303D23">
            <w:pPr>
              <w:suppressAutoHyphens/>
              <w:spacing w:before="120" w:after="120" w:line="276" w:lineRule="auto"/>
              <w:ind w:left="58" w:righ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3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6371F6">
              <w:t xml:space="preserve"> </w:t>
            </w:r>
            <w:r w:rsidR="006371F6" w:rsidRPr="006371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Fondi Strutturali Europei – Programma Nazionale “Scuola e competenze” 2021-2027. Priorità 01 – Scuola e competenze– Fondo Sociale Europeo Plus (FSE+) – Obiettivo Specifico ESO4.6 – Azione ESO4.6.A1 – Sotto azione ESO4.6.A1.B, interventi di cui al decreto del Ministro dell’istruzione e del merito n.176 del 30/08/2023, Avviso Prot. 9507, 22/01/2025, “Agenda SUD”</w:t>
            </w:r>
            <w:r w:rsidRPr="00303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46E32A3E" w14:textId="77777777" w:rsidR="00303D23" w:rsidRPr="00225740" w:rsidRDefault="00303D23" w:rsidP="00303D23">
            <w:pPr>
              <w:suppressAutoHyphens/>
              <w:spacing w:before="120" w:after="120" w:line="276" w:lineRule="auto"/>
              <w:ind w:left="283" w:right="208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303D23">
            <w:pPr>
              <w:suppressAutoHyphens/>
              <w:spacing w:before="120" w:after="120" w:line="276" w:lineRule="auto"/>
              <w:ind w:left="283" w:right="208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584A7C6" w:rsidR="00312F27" w:rsidRPr="00225740" w:rsidRDefault="00312F27" w:rsidP="00303D23">
            <w:pPr>
              <w:adjustRightInd/>
              <w:spacing w:beforeLines="60" w:before="144" w:afterLines="60" w:after="144" w:line="276" w:lineRule="auto"/>
              <w:ind w:left="283" w:right="208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bookmarkStart w:id="1" w:name="_GoBack"/>
            <w:bookmarkEnd w:id="1"/>
          </w:p>
          <w:p w14:paraId="2B928CEE" w14:textId="77777777" w:rsidR="0008794B" w:rsidRPr="00225740" w:rsidRDefault="0008794B" w:rsidP="00303D23">
            <w:pPr>
              <w:adjustRightInd/>
              <w:spacing w:beforeLines="60" w:before="144" w:afterLines="60" w:after="144" w:line="276" w:lineRule="auto"/>
              <w:ind w:left="283" w:right="208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67C9888" w14:textId="2721D4E0" w:rsidR="006371F6" w:rsidRPr="00E13A96" w:rsidRDefault="006371F6" w:rsidP="006371F6">
            <w:pPr>
              <w:pStyle w:val="Default"/>
              <w:ind w:right="7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PROCEDURA DI SELEZIONE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u w:val="single"/>
              </w:rPr>
              <w:t>INTERNA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PER IL CONFERIMENTO DI N. 13 (TREDICI) INCARICHI INDIVIDUALI DI </w:t>
            </w:r>
            <w:r w:rsidRPr="006371F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u w:val="single"/>
              </w:rPr>
              <w:t>DOCENTI ESPERTI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PER N. 13 (TREDICI) MODULI FORMATIVI  AVENTI AD OGGETTO L’EROGAZIONE DI 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ATTIVITÀ FORMATIVE E PERCORSI DIDATTICI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AL FINE DI 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CONTRASTARE LA DISPERSIONE SCOLASTICA,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POTENZIARE LE COMPETENZE DI BASE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 QUELLE TRASVERSALI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, LA MOTIVAZIONE E LA RI-MOTIVAZIONE A UNA MAGGIORE CAPACITÀ DI ATTENZIONE E IMPEGNO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IN FAVORE DI STUDENTI CHE MOSTRANO FRAGILITÀ NEGLI APPRENDIMENTI E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A RISCHIO DI ABBANDONO 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>INTRODUCENDO ANCHE METODI DIDATTICI INCLUSIVI E INNOVATIVI E SPERIMENTANDO MODELLI REPLICABILI DA ESTENDERE NEI TERRITORI PER MIGLIORARE GLI ESITI DEGLI APPRENDIMENTI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, NELL’AMBITO DEL PROGETTO “INTERVENTO STRAORDINARIO FINALIZZATO ALLA RIDUZIONE DEI DIVARI TERRITORIALI NELLE SCUOLE SECONDARIE DI PRIMO E DI SECONDO GRADO E ALLA LOTTA ALLA DISPERSIONE SCOLASTICA, FINANZIATO DALL’UNIONE EUROPEA – NEXT GENERATION EU.  (PIANO NAZIONALE DI RIPRESA E RESILIENZA, MISSIONE 4 – ISTRUZIONE E RICERCA, COMPONENTE 1 – </w:t>
            </w:r>
            <w:r w:rsidRPr="00E13A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 PROGRAMMA OPERATIVO NAZIONALE “</w:t>
            </w:r>
            <w:r w:rsidRPr="00E13A9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PER LA SCUOLA – COMPETENZE E AMBIENTI PER L’APPRENDIMENTO</w:t>
            </w:r>
            <w:r w:rsidRPr="00E13A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” 2014-2020, IN ATTUAZIONE DEL REGOLAMENTO (UE) 2013/1303, E DEL PROGRAMMA NAZIONALE “</w:t>
            </w:r>
            <w:r w:rsidRPr="00E13A9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PN SCUOLA E COMPETENZE 2021-2027</w:t>
            </w:r>
            <w:r w:rsidRPr="00E13A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”- FONDO SOCIALE EUROPEO PLUS (FSE+), IN ATTUAZIONE DEL REGOLAMENTO (UE) 2021/1060 -– OBIETTIVO SPECIFICO ESO4.6). (D.M. N.176 DEL 30/08/2023)</w:t>
            </w:r>
          </w:p>
          <w:p w14:paraId="4C04D280" w14:textId="7F13D26D" w:rsidR="00495B6B" w:rsidRPr="00225740" w:rsidRDefault="00495B6B" w:rsidP="00303D23">
            <w:pPr>
              <w:spacing w:before="120" w:after="120" w:line="276" w:lineRule="auto"/>
              <w:ind w:left="58" w:right="66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303D23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303D2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303D2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303D2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303D2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303D23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303D23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3846C7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4DF12358" w:rsidR="00E00325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3846C7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674FC6F" w14:textId="64BE7155" w:rsidR="003846C7" w:rsidRDefault="00E00325" w:rsidP="003846C7">
      <w:pPr>
        <w:spacing w:before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846C7">
        <w:rPr>
          <w:rFonts w:asciiTheme="minorHAnsi" w:hAnsiTheme="minorHAnsi" w:cstheme="minorHAnsi"/>
          <w:bCs/>
          <w:sz w:val="22"/>
          <w:szCs w:val="22"/>
        </w:rPr>
        <w:t xml:space="preserve"> per il/i seguente/i </w:t>
      </w:r>
      <w:r w:rsidR="008F4B15">
        <w:rPr>
          <w:rFonts w:asciiTheme="minorHAnsi" w:hAnsiTheme="minorHAnsi" w:cstheme="minorHAnsi"/>
          <w:bCs/>
          <w:sz w:val="22"/>
          <w:szCs w:val="22"/>
        </w:rPr>
        <w:t>modulo/i</w:t>
      </w:r>
      <w:r w:rsidR="003846C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46C7" w:rsidRPr="003846C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(APPORRE UNA “X” NELLA COLONNA “SCELTA” IN CORRISPONDENZA DEL </w:t>
      </w:r>
      <w:r w:rsidR="008F4B15">
        <w:rPr>
          <w:rFonts w:asciiTheme="minorHAnsi" w:hAnsiTheme="minorHAnsi" w:cstheme="minorHAnsi"/>
          <w:b/>
          <w:bCs/>
          <w:sz w:val="22"/>
          <w:szCs w:val="22"/>
          <w:u w:val="single"/>
        </w:rPr>
        <w:t>MODULO</w:t>
      </w:r>
      <w:r w:rsidR="003846C7" w:rsidRPr="003846C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 DEI </w:t>
      </w:r>
      <w:r w:rsidR="008F4B15">
        <w:rPr>
          <w:rFonts w:asciiTheme="minorHAnsi" w:hAnsiTheme="minorHAnsi" w:cstheme="minorHAnsi"/>
          <w:b/>
          <w:bCs/>
          <w:sz w:val="22"/>
          <w:szCs w:val="22"/>
          <w:u w:val="single"/>
        </w:rPr>
        <w:t>MODULI</w:t>
      </w:r>
      <w:r w:rsidR="003846C7" w:rsidRPr="003846C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PER IL QUALE O PER I QUALI SI INTENDE CONCORRERE)</w:t>
      </w:r>
      <w:r w:rsidR="003846C7">
        <w:rPr>
          <w:rFonts w:asciiTheme="minorHAnsi" w:hAnsiTheme="minorHAnsi" w:cstheme="minorHAnsi"/>
          <w:bCs/>
          <w:sz w:val="22"/>
          <w:szCs w:val="22"/>
        </w:rPr>
        <w:t>:</w:t>
      </w:r>
    </w:p>
    <w:p w14:paraId="790EAE0E" w14:textId="77777777" w:rsidR="006371F6" w:rsidRDefault="006371F6" w:rsidP="003846C7">
      <w:pPr>
        <w:spacing w:before="120" w:line="24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9713" w:type="dxa"/>
        <w:tblLook w:val="04A0" w:firstRow="1" w:lastRow="0" w:firstColumn="1" w:lastColumn="0" w:noHBand="0" w:noVBand="1"/>
      </w:tblPr>
      <w:tblGrid>
        <w:gridCol w:w="1140"/>
        <w:gridCol w:w="3453"/>
        <w:gridCol w:w="1131"/>
        <w:gridCol w:w="2794"/>
        <w:gridCol w:w="1195"/>
      </w:tblGrid>
      <w:tr w:rsidR="006371F6" w14:paraId="1DD19039" w14:textId="77777777" w:rsidTr="00D44F2D">
        <w:trPr>
          <w:trHeight w:val="490"/>
        </w:trPr>
        <w:tc>
          <w:tcPr>
            <w:tcW w:w="1003" w:type="dxa"/>
            <w:vAlign w:val="center"/>
          </w:tcPr>
          <w:p w14:paraId="10680992" w14:textId="77777777" w:rsidR="006371F6" w:rsidRPr="006E279B" w:rsidRDefault="006371F6" w:rsidP="00D44F2D">
            <w:pPr>
              <w:jc w:val="center"/>
              <w:rPr>
                <w:rFonts w:eastAsia="Calibri" w:cstheme="minorHAnsi"/>
                <w:b/>
                <w:bCs/>
              </w:rPr>
            </w:pPr>
            <w:r w:rsidRPr="006E279B">
              <w:rPr>
                <w:rFonts w:eastAsia="Calibri" w:cstheme="minorHAnsi"/>
                <w:b/>
                <w:bCs/>
              </w:rPr>
              <w:t>NUMERO MODULO</w:t>
            </w:r>
          </w:p>
        </w:tc>
        <w:tc>
          <w:tcPr>
            <w:tcW w:w="3528" w:type="dxa"/>
            <w:vAlign w:val="center"/>
          </w:tcPr>
          <w:p w14:paraId="0243D3C0" w14:textId="77777777" w:rsidR="006371F6" w:rsidRPr="006E279B" w:rsidRDefault="006371F6" w:rsidP="00D44F2D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TIPO MODULO FORMATIVO</w:t>
            </w:r>
          </w:p>
        </w:tc>
        <w:tc>
          <w:tcPr>
            <w:tcW w:w="1134" w:type="dxa"/>
            <w:vAlign w:val="center"/>
          </w:tcPr>
          <w:p w14:paraId="7F1F1894" w14:textId="77777777" w:rsidR="006371F6" w:rsidRPr="006E279B" w:rsidRDefault="006371F6" w:rsidP="00D44F2D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ORDINE DI SCUOLA</w:t>
            </w:r>
          </w:p>
        </w:tc>
        <w:tc>
          <w:tcPr>
            <w:tcW w:w="2835" w:type="dxa"/>
            <w:vAlign w:val="center"/>
          </w:tcPr>
          <w:p w14:paraId="66FEEFEF" w14:textId="77777777" w:rsidR="006371F6" w:rsidRPr="006E279B" w:rsidRDefault="006371F6" w:rsidP="00D44F2D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TITOLO MODULO/SEDE</w:t>
            </w:r>
          </w:p>
        </w:tc>
        <w:tc>
          <w:tcPr>
            <w:tcW w:w="1213" w:type="dxa"/>
            <w:vAlign w:val="center"/>
          </w:tcPr>
          <w:p w14:paraId="5D4792A4" w14:textId="02A4BF23" w:rsidR="006371F6" w:rsidRPr="006E279B" w:rsidRDefault="006371F6" w:rsidP="00D44F2D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Scelta </w:t>
            </w:r>
          </w:p>
        </w:tc>
      </w:tr>
      <w:tr w:rsidR="006371F6" w14:paraId="55C0739A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0B968ABD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5157BA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3528" w:type="dxa"/>
            <w:vAlign w:val="center"/>
          </w:tcPr>
          <w:p w14:paraId="295538B2" w14:textId="77777777" w:rsidR="006371F6" w:rsidRPr="00717949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976809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>linguistiche</w:t>
            </w:r>
            <w:r w:rsidRPr="00976809">
              <w:rPr>
                <w:rFonts w:ascii="Calibri" w:hAnsi="Calibri" w:cs="Calibri"/>
                <w:bCs/>
                <w:iCs/>
              </w:rPr>
              <w:t xml:space="preserve"> e trasversali attraverso il teatro utilizzando attività pratiche in </w:t>
            </w:r>
            <w:r w:rsidRPr="00976809">
              <w:rPr>
                <w:rFonts w:ascii="Calibri" w:hAnsi="Calibri" w:cs="Calibri"/>
                <w:bCs/>
                <w:iCs/>
                <w:u w:val="single"/>
              </w:rPr>
              <w:t>Lingua Inglese</w:t>
            </w:r>
          </w:p>
        </w:tc>
        <w:tc>
          <w:tcPr>
            <w:tcW w:w="1134" w:type="dxa"/>
          </w:tcPr>
          <w:p w14:paraId="456CDBCE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964BC9">
              <w:rPr>
                <w:rFonts w:eastAsia="Calibri" w:cstheme="minorHAnsi"/>
                <w:bCs/>
              </w:rPr>
              <w:t>Primaria</w:t>
            </w:r>
          </w:p>
          <w:p w14:paraId="7C395130" w14:textId="77777777" w:rsidR="006371F6" w:rsidRPr="005157BA" w:rsidRDefault="006371F6" w:rsidP="00D44F2D">
            <w:pPr>
              <w:ind w:left="-107" w:right="-105" w:firstLine="107"/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2835" w:type="dxa"/>
          </w:tcPr>
          <w:p w14:paraId="3DEC9918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t xml:space="preserve">Il Teatro e la Lingua Inglese S. Brancato </w:t>
            </w:r>
            <w:r>
              <w:rPr>
                <w:spacing w:val="-5"/>
              </w:rPr>
              <w:t>TN</w:t>
            </w:r>
          </w:p>
        </w:tc>
        <w:tc>
          <w:tcPr>
            <w:tcW w:w="1213" w:type="dxa"/>
            <w:vAlign w:val="center"/>
          </w:tcPr>
          <w:p w14:paraId="38BA14E5" w14:textId="035BDA2A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4AA737A1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531FAFB0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3528" w:type="dxa"/>
            <w:vAlign w:val="center"/>
          </w:tcPr>
          <w:p w14:paraId="01A3DD7D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Percorso di sviluppo delle</w:t>
            </w:r>
            <w:r w:rsidRPr="00717949">
              <w:rPr>
                <w:rFonts w:ascii="Calibri" w:hAnsi="Calibri" w:cs="Calibri"/>
                <w:bCs/>
                <w:iCs/>
              </w:rPr>
              <w:t xml:space="preserve">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e </w:t>
            </w:r>
            <w:r w:rsidRPr="00717949">
              <w:rPr>
                <w:rFonts w:ascii="Calibri" w:hAnsi="Calibri" w:cs="Calibri"/>
                <w:bCs/>
                <w:iCs/>
              </w:rPr>
              <w:t xml:space="preserve">trasversali </w:t>
            </w:r>
            <w:r>
              <w:rPr>
                <w:rFonts w:ascii="Calibri" w:hAnsi="Calibri" w:cs="Calibri"/>
                <w:bCs/>
                <w:iCs/>
              </w:rPr>
              <w:t>attraverso il teatro</w:t>
            </w:r>
            <w:r w:rsidRPr="00717949">
              <w:rPr>
                <w:rFonts w:ascii="Calibri" w:hAnsi="Calibri" w:cs="Calibri"/>
                <w:bCs/>
                <w:iCs/>
              </w:rPr>
              <w:t xml:space="preserve"> utilizzando attività pratiche</w:t>
            </w:r>
            <w:r>
              <w:rPr>
                <w:rFonts w:ascii="Calibri" w:hAnsi="Calibri" w:cs="Calibri"/>
                <w:bCs/>
                <w:iCs/>
              </w:rPr>
              <w:t xml:space="preserve"> in </w:t>
            </w:r>
            <w:r w:rsidRPr="005157BA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0674C321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486E7DBD" w14:textId="77777777" w:rsidR="006371F6" w:rsidRDefault="006371F6" w:rsidP="00D44F2D">
            <w:pPr>
              <w:jc w:val="center"/>
            </w:pPr>
            <w:r>
              <w:t xml:space="preserve">Il Teatro e la Lingua Italiana S. A. </w:t>
            </w:r>
            <w:r>
              <w:rPr>
                <w:spacing w:val="-2"/>
              </w:rPr>
              <w:t>Abate</w:t>
            </w:r>
          </w:p>
        </w:tc>
        <w:tc>
          <w:tcPr>
            <w:tcW w:w="1213" w:type="dxa"/>
            <w:vAlign w:val="center"/>
          </w:tcPr>
          <w:p w14:paraId="51DA9C33" w14:textId="75CD2DBC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4CC166C4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0C0DF2EF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3528" w:type="dxa"/>
          </w:tcPr>
          <w:p w14:paraId="0E2D6D54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7FC7F352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34CE9FC1" w14:textId="77777777" w:rsidR="006371F6" w:rsidRDefault="006371F6" w:rsidP="00D44F2D">
            <w:pPr>
              <w:jc w:val="center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Teatro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-3"/>
              </w:rPr>
              <w:t xml:space="preserve"> </w:t>
            </w:r>
            <w:r>
              <w:t>Italiana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Brancato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TN</w:t>
            </w:r>
          </w:p>
        </w:tc>
        <w:tc>
          <w:tcPr>
            <w:tcW w:w="1213" w:type="dxa"/>
            <w:vAlign w:val="center"/>
          </w:tcPr>
          <w:p w14:paraId="75D37877" w14:textId="5B607324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68E1A026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329038A8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3528" w:type="dxa"/>
          </w:tcPr>
          <w:p w14:paraId="61DA5B7F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10F50882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23540FE3" w14:textId="77777777" w:rsidR="006371F6" w:rsidRDefault="006371F6" w:rsidP="00D44F2D">
            <w:pPr>
              <w:jc w:val="center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Teatro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-3"/>
              </w:rPr>
              <w:t xml:space="preserve"> </w:t>
            </w:r>
            <w:r>
              <w:t>Italiana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Brancato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TN</w:t>
            </w:r>
          </w:p>
        </w:tc>
        <w:tc>
          <w:tcPr>
            <w:tcW w:w="1213" w:type="dxa"/>
            <w:vAlign w:val="center"/>
          </w:tcPr>
          <w:p w14:paraId="6AF234D4" w14:textId="1E2E1102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34E23A49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32C9CAD1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3528" w:type="dxa"/>
          </w:tcPr>
          <w:p w14:paraId="027674D1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156C34F2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7337D22C" w14:textId="77777777" w:rsidR="006371F6" w:rsidRDefault="006371F6" w:rsidP="00D44F2D">
            <w:pPr>
              <w:jc w:val="center"/>
            </w:pPr>
            <w:r>
              <w:t xml:space="preserve">Il Teatro e la Lingua Italiana S. Brancato </w:t>
            </w:r>
            <w:r>
              <w:rPr>
                <w:spacing w:val="-5"/>
              </w:rPr>
              <w:t>TP</w:t>
            </w:r>
          </w:p>
        </w:tc>
        <w:tc>
          <w:tcPr>
            <w:tcW w:w="1213" w:type="dxa"/>
            <w:vAlign w:val="center"/>
          </w:tcPr>
          <w:p w14:paraId="3F86E3E9" w14:textId="684F46E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2C5F94E3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65E2D7C9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</w:t>
            </w:r>
          </w:p>
        </w:tc>
        <w:tc>
          <w:tcPr>
            <w:tcW w:w="3528" w:type="dxa"/>
          </w:tcPr>
          <w:p w14:paraId="4A7D2EFB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3F8041C7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36684D07" w14:textId="77777777" w:rsidR="006371F6" w:rsidRDefault="006371F6" w:rsidP="00D44F2D">
            <w:pPr>
              <w:jc w:val="center"/>
            </w:pPr>
            <w:r>
              <w:t xml:space="preserve">Il Teatro e la Lingua Italiana </w:t>
            </w:r>
            <w:r>
              <w:rPr>
                <w:spacing w:val="-2"/>
              </w:rPr>
              <w:t>Castelsaraceno</w:t>
            </w:r>
          </w:p>
        </w:tc>
        <w:tc>
          <w:tcPr>
            <w:tcW w:w="1213" w:type="dxa"/>
            <w:vAlign w:val="center"/>
          </w:tcPr>
          <w:p w14:paraId="5A5FE84C" w14:textId="445FE934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2106204C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69DF83CE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</w:t>
            </w:r>
          </w:p>
        </w:tc>
        <w:tc>
          <w:tcPr>
            <w:tcW w:w="3528" w:type="dxa"/>
          </w:tcPr>
          <w:p w14:paraId="3ED070A5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5D7E389D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4E4ED499" w14:textId="77777777" w:rsidR="006371F6" w:rsidRDefault="006371F6" w:rsidP="00D44F2D">
            <w:pPr>
              <w:jc w:val="center"/>
            </w:pPr>
            <w:r>
              <w:t xml:space="preserve">Il Teatro e la Lingua Italiana </w:t>
            </w:r>
            <w:r>
              <w:rPr>
                <w:spacing w:val="-2"/>
              </w:rPr>
              <w:t>Missanello</w:t>
            </w:r>
          </w:p>
        </w:tc>
        <w:tc>
          <w:tcPr>
            <w:tcW w:w="1213" w:type="dxa"/>
            <w:vAlign w:val="center"/>
          </w:tcPr>
          <w:p w14:paraId="413ECB32" w14:textId="2E824F33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741F26ED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0311C301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8</w:t>
            </w:r>
          </w:p>
        </w:tc>
        <w:tc>
          <w:tcPr>
            <w:tcW w:w="3528" w:type="dxa"/>
          </w:tcPr>
          <w:p w14:paraId="5B72A41A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580E4FC4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3816E646" w14:textId="77777777" w:rsidR="006371F6" w:rsidRDefault="006371F6" w:rsidP="00D44F2D">
            <w:pPr>
              <w:jc w:val="center"/>
            </w:pPr>
            <w:r>
              <w:t xml:space="preserve">Il Teatro e la Lingua Italiana San Chirico </w:t>
            </w:r>
            <w:r>
              <w:rPr>
                <w:spacing w:val="-5"/>
              </w:rPr>
              <w:t>R.</w:t>
            </w:r>
          </w:p>
        </w:tc>
        <w:tc>
          <w:tcPr>
            <w:tcW w:w="1213" w:type="dxa"/>
            <w:vAlign w:val="center"/>
          </w:tcPr>
          <w:p w14:paraId="618CDDA0" w14:textId="5825332A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23213848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6A255033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</w:t>
            </w:r>
          </w:p>
        </w:tc>
        <w:tc>
          <w:tcPr>
            <w:tcW w:w="3528" w:type="dxa"/>
          </w:tcPr>
          <w:p w14:paraId="3482A957" w14:textId="77777777" w:rsidR="006371F6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633743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in lingua madre  </w:t>
            </w:r>
            <w:r w:rsidRPr="00633743">
              <w:rPr>
                <w:rFonts w:ascii="Calibri" w:hAnsi="Calibri" w:cs="Calibri"/>
                <w:bCs/>
                <w:iCs/>
              </w:rPr>
              <w:t xml:space="preserve">e trasversali attraverso il teatro utilizzando attività pratiche in </w:t>
            </w:r>
            <w:r w:rsidRPr="00633743">
              <w:rPr>
                <w:rFonts w:ascii="Calibri" w:hAnsi="Calibri" w:cs="Calibri"/>
                <w:bCs/>
                <w:iCs/>
                <w:u w:val="single"/>
              </w:rPr>
              <w:t>Lingua italiana</w:t>
            </w:r>
            <w:r>
              <w:rPr>
                <w:rFonts w:ascii="Calibri" w:hAnsi="Calibri" w:cs="Calibri"/>
                <w:bCs/>
                <w:iCs/>
                <w:u w:val="single"/>
              </w:rPr>
              <w:t xml:space="preserve"> L1</w:t>
            </w:r>
          </w:p>
        </w:tc>
        <w:tc>
          <w:tcPr>
            <w:tcW w:w="1134" w:type="dxa"/>
          </w:tcPr>
          <w:p w14:paraId="13A74F44" w14:textId="77777777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1498A352" w14:textId="77777777" w:rsidR="006371F6" w:rsidRDefault="006371F6" w:rsidP="00D44F2D">
            <w:pPr>
              <w:jc w:val="center"/>
            </w:pPr>
            <w:r>
              <w:t xml:space="preserve">Il Teatro e la Lingua Italiana </w:t>
            </w:r>
            <w:r>
              <w:rPr>
                <w:spacing w:val="-2"/>
              </w:rPr>
              <w:t>Roccanova</w:t>
            </w:r>
          </w:p>
        </w:tc>
        <w:tc>
          <w:tcPr>
            <w:tcW w:w="1213" w:type="dxa"/>
            <w:vAlign w:val="center"/>
          </w:tcPr>
          <w:p w14:paraId="3EBE3C6F" w14:textId="2628B1B8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26F4DB28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4C78E059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</w:t>
            </w:r>
          </w:p>
        </w:tc>
        <w:tc>
          <w:tcPr>
            <w:tcW w:w="3528" w:type="dxa"/>
            <w:vAlign w:val="center"/>
          </w:tcPr>
          <w:p w14:paraId="54438707" w14:textId="77777777" w:rsidR="006371F6" w:rsidRPr="005157BA" w:rsidRDefault="006371F6" w:rsidP="00D44F2D">
            <w:pPr>
              <w:rPr>
                <w:rFonts w:eastAsia="Calibri" w:cstheme="minorHAnsi"/>
                <w:bCs/>
              </w:rPr>
            </w:pPr>
            <w:r w:rsidRPr="00717949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logiche e </w:t>
            </w:r>
            <w:r w:rsidRPr="00717949">
              <w:rPr>
                <w:rFonts w:ascii="Calibri" w:hAnsi="Calibri" w:cs="Calibri"/>
                <w:bCs/>
                <w:iCs/>
              </w:rPr>
              <w:t xml:space="preserve">trasversali attraverso il teatro utilizzando attività pratiche in </w:t>
            </w:r>
            <w:r w:rsidRPr="00717949">
              <w:rPr>
                <w:rFonts w:ascii="Calibri" w:hAnsi="Calibri" w:cs="Calibri"/>
                <w:bCs/>
                <w:iCs/>
                <w:u w:val="single"/>
              </w:rPr>
              <w:t>Matematica</w:t>
            </w:r>
          </w:p>
        </w:tc>
        <w:tc>
          <w:tcPr>
            <w:tcW w:w="1134" w:type="dxa"/>
          </w:tcPr>
          <w:p w14:paraId="3DA0096F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3F96C4C3" w14:textId="77777777" w:rsidR="006371F6" w:rsidRDefault="006371F6" w:rsidP="00D44F2D">
            <w:pPr>
              <w:jc w:val="center"/>
            </w:pPr>
            <w:r>
              <w:t xml:space="preserve">Il Teatro e la Matematica </w:t>
            </w:r>
          </w:p>
          <w:p w14:paraId="160733BA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t xml:space="preserve">S. A. </w:t>
            </w:r>
            <w:r>
              <w:rPr>
                <w:spacing w:val="-2"/>
              </w:rPr>
              <w:t>Abate</w:t>
            </w:r>
          </w:p>
        </w:tc>
        <w:tc>
          <w:tcPr>
            <w:tcW w:w="1213" w:type="dxa"/>
            <w:vAlign w:val="center"/>
          </w:tcPr>
          <w:p w14:paraId="2D58139B" w14:textId="0236A30F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1EB063A3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1A8849B4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11</w:t>
            </w:r>
          </w:p>
        </w:tc>
        <w:tc>
          <w:tcPr>
            <w:tcW w:w="3528" w:type="dxa"/>
            <w:vAlign w:val="center"/>
          </w:tcPr>
          <w:p w14:paraId="79802C65" w14:textId="77777777" w:rsidR="006371F6" w:rsidRPr="00717949" w:rsidRDefault="006371F6" w:rsidP="00D44F2D">
            <w:pPr>
              <w:rPr>
                <w:rFonts w:ascii="Calibri" w:hAnsi="Calibri" w:cs="Calibri"/>
                <w:bCs/>
                <w:iCs/>
              </w:rPr>
            </w:pPr>
            <w:r w:rsidRPr="00717949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logiche e </w:t>
            </w:r>
            <w:r w:rsidRPr="00717949">
              <w:rPr>
                <w:rFonts w:ascii="Calibri" w:hAnsi="Calibri" w:cs="Calibri"/>
                <w:bCs/>
                <w:iCs/>
              </w:rPr>
              <w:t xml:space="preserve">trasversali attraverso il teatro utilizzando attività pratiche in </w:t>
            </w:r>
            <w:r w:rsidRPr="00717949">
              <w:rPr>
                <w:rFonts w:ascii="Calibri" w:hAnsi="Calibri" w:cs="Calibri"/>
                <w:bCs/>
                <w:iCs/>
                <w:u w:val="single"/>
              </w:rPr>
              <w:t>Matematica</w:t>
            </w:r>
          </w:p>
        </w:tc>
        <w:tc>
          <w:tcPr>
            <w:tcW w:w="1134" w:type="dxa"/>
          </w:tcPr>
          <w:p w14:paraId="45340CC3" w14:textId="77777777" w:rsidR="006371F6" w:rsidRPr="00964BC9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78DA683B" w14:textId="77777777" w:rsidR="006371F6" w:rsidRDefault="006371F6" w:rsidP="00D44F2D">
            <w:pPr>
              <w:jc w:val="center"/>
            </w:pPr>
            <w:r>
              <w:t xml:space="preserve">Il Teatro e la Matematica 1 </w:t>
            </w:r>
          </w:p>
          <w:p w14:paraId="6DDDA601" w14:textId="77777777" w:rsidR="006371F6" w:rsidRDefault="006371F6" w:rsidP="00D44F2D">
            <w:pPr>
              <w:jc w:val="center"/>
            </w:pPr>
            <w:r>
              <w:t xml:space="preserve">S. Brancato </w:t>
            </w:r>
            <w:r>
              <w:rPr>
                <w:spacing w:val="-5"/>
              </w:rPr>
              <w:t>TN</w:t>
            </w:r>
          </w:p>
        </w:tc>
        <w:tc>
          <w:tcPr>
            <w:tcW w:w="1213" w:type="dxa"/>
            <w:vAlign w:val="center"/>
          </w:tcPr>
          <w:p w14:paraId="6B3656E4" w14:textId="051A274E" w:rsidR="006371F6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06C00F7F" w14:textId="77777777" w:rsidTr="00D44F2D">
        <w:trPr>
          <w:trHeight w:val="813"/>
        </w:trPr>
        <w:tc>
          <w:tcPr>
            <w:tcW w:w="1003" w:type="dxa"/>
            <w:vAlign w:val="center"/>
          </w:tcPr>
          <w:p w14:paraId="6FEB32F6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12</w:t>
            </w:r>
          </w:p>
        </w:tc>
        <w:tc>
          <w:tcPr>
            <w:tcW w:w="3528" w:type="dxa"/>
            <w:vAlign w:val="center"/>
          </w:tcPr>
          <w:p w14:paraId="2D0F03E6" w14:textId="77777777" w:rsidR="006371F6" w:rsidRPr="005157BA" w:rsidRDefault="006371F6" w:rsidP="00D44F2D">
            <w:pPr>
              <w:rPr>
                <w:rFonts w:eastAsia="Calibri" w:cstheme="minorHAnsi"/>
                <w:bCs/>
              </w:rPr>
            </w:pPr>
            <w:r w:rsidRPr="00717949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logiche e </w:t>
            </w:r>
            <w:r w:rsidRPr="00717949">
              <w:rPr>
                <w:rFonts w:ascii="Calibri" w:hAnsi="Calibri" w:cs="Calibri"/>
                <w:bCs/>
                <w:iCs/>
              </w:rPr>
              <w:t xml:space="preserve">trasversali attraverso il teatro utilizzando attività pratiche in </w:t>
            </w:r>
            <w:r w:rsidRPr="00717949">
              <w:rPr>
                <w:rFonts w:ascii="Calibri" w:hAnsi="Calibri" w:cs="Calibri"/>
                <w:bCs/>
                <w:iCs/>
                <w:u w:val="single"/>
              </w:rPr>
              <w:t>Matematica</w:t>
            </w:r>
          </w:p>
        </w:tc>
        <w:tc>
          <w:tcPr>
            <w:tcW w:w="1134" w:type="dxa"/>
          </w:tcPr>
          <w:p w14:paraId="34156433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2336CE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33B1C39B" w14:textId="77777777" w:rsidR="006371F6" w:rsidRDefault="006371F6" w:rsidP="00D44F2D">
            <w:pPr>
              <w:jc w:val="center"/>
            </w:pPr>
            <w:r>
              <w:t xml:space="preserve">Il Teatro e la Matematica 2 </w:t>
            </w:r>
          </w:p>
          <w:p w14:paraId="45A9EB4C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t xml:space="preserve">S. Brancato </w:t>
            </w:r>
            <w:r>
              <w:rPr>
                <w:spacing w:val="-5"/>
              </w:rPr>
              <w:t>TN</w:t>
            </w:r>
          </w:p>
        </w:tc>
        <w:tc>
          <w:tcPr>
            <w:tcW w:w="1213" w:type="dxa"/>
            <w:vAlign w:val="center"/>
          </w:tcPr>
          <w:p w14:paraId="22B4A238" w14:textId="57629F4C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6371F6" w14:paraId="4A940EEC" w14:textId="77777777" w:rsidTr="00D44F2D">
        <w:trPr>
          <w:trHeight w:val="806"/>
        </w:trPr>
        <w:tc>
          <w:tcPr>
            <w:tcW w:w="1003" w:type="dxa"/>
            <w:vAlign w:val="center"/>
          </w:tcPr>
          <w:p w14:paraId="111F23C0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13</w:t>
            </w:r>
          </w:p>
        </w:tc>
        <w:tc>
          <w:tcPr>
            <w:tcW w:w="3528" w:type="dxa"/>
            <w:vAlign w:val="center"/>
          </w:tcPr>
          <w:p w14:paraId="72AB4175" w14:textId="77777777" w:rsidR="006371F6" w:rsidRPr="005157BA" w:rsidRDefault="006371F6" w:rsidP="00D44F2D">
            <w:pPr>
              <w:rPr>
                <w:rFonts w:eastAsia="Calibri" w:cstheme="minorHAnsi"/>
                <w:bCs/>
              </w:rPr>
            </w:pPr>
            <w:r w:rsidRPr="00717949">
              <w:rPr>
                <w:rFonts w:ascii="Calibri" w:hAnsi="Calibri" w:cs="Calibri"/>
                <w:bCs/>
                <w:iCs/>
              </w:rPr>
              <w:t xml:space="preserve">Percorso di sviluppo delle competenze </w:t>
            </w:r>
            <w:r>
              <w:rPr>
                <w:rFonts w:ascii="Calibri" w:hAnsi="Calibri" w:cs="Calibri"/>
                <w:bCs/>
                <w:iCs/>
              </w:rPr>
              <w:t xml:space="preserve">logiche e </w:t>
            </w:r>
            <w:r w:rsidRPr="00717949">
              <w:rPr>
                <w:rFonts w:ascii="Calibri" w:hAnsi="Calibri" w:cs="Calibri"/>
                <w:bCs/>
                <w:iCs/>
              </w:rPr>
              <w:t xml:space="preserve">trasversali attraverso il teatro utilizzando attività pratiche in </w:t>
            </w:r>
            <w:r w:rsidRPr="00717949">
              <w:rPr>
                <w:rFonts w:ascii="Calibri" w:hAnsi="Calibri" w:cs="Calibri"/>
                <w:bCs/>
                <w:iCs/>
                <w:u w:val="single"/>
              </w:rPr>
              <w:t>Matematica</w:t>
            </w:r>
          </w:p>
        </w:tc>
        <w:tc>
          <w:tcPr>
            <w:tcW w:w="1134" w:type="dxa"/>
          </w:tcPr>
          <w:p w14:paraId="2EFB1500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 w:rsidRPr="00964BC9">
              <w:rPr>
                <w:rFonts w:eastAsia="Calibri" w:cstheme="minorHAnsi"/>
                <w:bCs/>
              </w:rPr>
              <w:t>Primaria</w:t>
            </w:r>
          </w:p>
        </w:tc>
        <w:tc>
          <w:tcPr>
            <w:tcW w:w="2835" w:type="dxa"/>
          </w:tcPr>
          <w:p w14:paraId="71615F43" w14:textId="77777777" w:rsidR="006371F6" w:rsidRDefault="006371F6" w:rsidP="00D44F2D">
            <w:pPr>
              <w:jc w:val="center"/>
            </w:pPr>
            <w:r>
              <w:t xml:space="preserve">Il Teatro e la Matematica </w:t>
            </w:r>
          </w:p>
          <w:p w14:paraId="3F908B5F" w14:textId="77777777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  <w:r>
              <w:t xml:space="preserve">S. Brancato </w:t>
            </w:r>
            <w:r>
              <w:rPr>
                <w:spacing w:val="-5"/>
              </w:rPr>
              <w:t>TP</w:t>
            </w:r>
          </w:p>
        </w:tc>
        <w:tc>
          <w:tcPr>
            <w:tcW w:w="1213" w:type="dxa"/>
            <w:vAlign w:val="center"/>
          </w:tcPr>
          <w:p w14:paraId="273F8312" w14:textId="7D860DC6" w:rsidR="006371F6" w:rsidRPr="005157BA" w:rsidRDefault="006371F6" w:rsidP="00D44F2D">
            <w:pPr>
              <w:jc w:val="center"/>
              <w:rPr>
                <w:rFonts w:eastAsia="Calibri" w:cstheme="minorHAnsi"/>
                <w:bCs/>
              </w:rPr>
            </w:pPr>
          </w:p>
        </w:tc>
      </w:tr>
    </w:tbl>
    <w:p w14:paraId="5F801E0C" w14:textId="77777777" w:rsidR="003846C7" w:rsidRDefault="003846C7" w:rsidP="003846C7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FEA9B12" w14:textId="77777777" w:rsidR="003846C7" w:rsidRDefault="003846C7" w:rsidP="003846C7">
      <w:pPr>
        <w:pStyle w:val="sche3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08D5DF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F18566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F34ABB">
        <w:rPr>
          <w:rFonts w:asciiTheme="minorHAnsi" w:hAnsiTheme="minorHAnsi" w:cstheme="minorHAnsi"/>
          <w:bCs/>
          <w:sz w:val="22"/>
          <w:szCs w:val="22"/>
        </w:rPr>
        <w:t>ll’art. 2 dell’Avviso prot. n. ____________ del ______________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793FF8A9" w:rsid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</w:t>
      </w:r>
      <w:r w:rsidR="00F34ABB">
        <w:rPr>
          <w:rFonts w:cstheme="minorHAnsi"/>
        </w:rPr>
        <w:t>;</w:t>
      </w:r>
      <w:r>
        <w:rPr>
          <w:rFonts w:cstheme="minorHAnsi"/>
        </w:rPr>
        <w:t xml:space="preserve"> </w:t>
      </w:r>
    </w:p>
    <w:p w14:paraId="2633635B" w14:textId="286C73C0" w:rsidR="00F34ABB" w:rsidRDefault="00F34ABB" w:rsidP="00F34ABB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 di essere sottoposto/a ai seguenti procedimenti penali:</w:t>
      </w:r>
    </w:p>
    <w:p w14:paraId="63A142B2" w14:textId="4BF9A425" w:rsidR="00F34ABB" w:rsidRPr="00AA11D4" w:rsidRDefault="00F34ABB" w:rsidP="00F34ABB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 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25581DD7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407D7AA7" w14:textId="572EAC90" w:rsidR="00F34ABB" w:rsidRPr="00603121" w:rsidRDefault="00F34ABB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603121">
        <w:rPr>
          <w:rFonts w:cstheme="minorHAnsi"/>
        </w:rPr>
        <w:t>di essere in possesso di competenze documentate strettamente correlate al contenuto della prestazione richiesta.</w:t>
      </w:r>
    </w:p>
    <w:bookmarkEnd w:id="7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4B0055C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F34ABB">
        <w:rPr>
          <w:rFonts w:asciiTheme="minorHAnsi" w:hAnsiTheme="minorHAnsi" w:cstheme="minorHAnsi"/>
          <w:sz w:val="22"/>
          <w:szCs w:val="22"/>
        </w:rPr>
        <w:t xml:space="preserve"> la Griglia di autovalutazione (Allegato B), il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13E17" w14:textId="77777777" w:rsidR="00E647EB" w:rsidRDefault="00E647EB">
      <w:r>
        <w:separator/>
      </w:r>
    </w:p>
  </w:endnote>
  <w:endnote w:type="continuationSeparator" w:id="0">
    <w:p w14:paraId="5BF148E9" w14:textId="77777777" w:rsidR="00E647EB" w:rsidRDefault="00E647EB">
      <w:r>
        <w:continuationSeparator/>
      </w:r>
    </w:p>
  </w:endnote>
  <w:endnote w:type="continuationNotice" w:id="1">
    <w:p w14:paraId="1DAF5CC6" w14:textId="77777777" w:rsidR="00E647EB" w:rsidRDefault="00E647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142F56A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E647EB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00867AEB" w:rsidR="008860A9" w:rsidRDefault="00C707B6">
    <w:pPr>
      <w:pStyle w:val="INPS052footer"/>
      <w:jc w:val="center"/>
    </w:pPr>
    <w:r>
      <w:rPr>
        <w:sz w:val="20"/>
      </w:rPr>
      <w:drawing>
        <wp:anchor distT="0" distB="0" distL="0" distR="0" simplePos="0" relativeHeight="251660290" behindDoc="1" locked="0" layoutInCell="1" allowOverlap="1" wp14:anchorId="422627B8" wp14:editId="4CCE86F9">
          <wp:simplePos x="0" y="0"/>
          <wp:positionH relativeFrom="page">
            <wp:posOffset>720090</wp:posOffset>
          </wp:positionH>
          <wp:positionV relativeFrom="page">
            <wp:posOffset>10029825</wp:posOffset>
          </wp:positionV>
          <wp:extent cx="6238875" cy="523875"/>
          <wp:effectExtent l="0" t="0" r="9525" b="952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88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2031C" w14:textId="77777777" w:rsidR="00E647EB" w:rsidRDefault="00E647EB">
      <w:r>
        <w:separator/>
      </w:r>
    </w:p>
  </w:footnote>
  <w:footnote w:type="continuationSeparator" w:id="0">
    <w:p w14:paraId="5EA94B98" w14:textId="77777777" w:rsidR="00E647EB" w:rsidRDefault="00E647EB">
      <w:r>
        <w:continuationSeparator/>
      </w:r>
    </w:p>
  </w:footnote>
  <w:footnote w:type="continuationNotice" w:id="1">
    <w:p w14:paraId="086A6C02" w14:textId="77777777" w:rsidR="00E647EB" w:rsidRDefault="00E647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7E0E6BB5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</w:t>
    </w:r>
    <w:r w:rsidR="00303D23">
      <w:rPr>
        <w:rFonts w:ascii="Times New Roman" w:hAnsi="Times New Roman"/>
        <w:i/>
        <w:iCs/>
        <w:szCs w:val="24"/>
      </w:rPr>
      <w:t>gato A all’Avviso – 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990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3D23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46C7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3E29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7DF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3121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1F6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3FA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0C78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4B15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2E67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BF7D3F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7B6"/>
    <w:rsid w:val="00C70AB1"/>
    <w:rsid w:val="00C70CC5"/>
    <w:rsid w:val="00C70DE7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965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7EB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ABB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2025-05-20T16:55:00Z</dcterms:created>
  <dcterms:modified xsi:type="dcterms:W3CDTF">2025-05-20T17:15:00Z</dcterms:modified>
</cp:coreProperties>
</file>